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</w:p>
    <w:p w14:paraId="02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об упрощенном способе подачи заявления о проведении аттестации на квалификационную категорию (высшая,первая) посредством Портала госуслуг</w:t>
      </w:r>
    </w:p>
    <w:p w14:paraId="03000000">
      <w:pPr>
        <w:pStyle w:val="Style_1"/>
        <w:ind/>
        <w:jc w:val="center"/>
        <w:rPr>
          <w:rFonts w:ascii="Times New Roman" w:hAnsi="Times New Roman"/>
        </w:rPr>
      </w:pPr>
    </w:p>
    <w:p w14:paraId="04000000">
      <w:pPr>
        <w:pStyle w:val="Style_1"/>
      </w:pPr>
    </w:p>
    <w:p w14:paraId="05000000">
      <w:pPr>
        <w:spacing w:after="0" w:before="0" w:line="322" w:lineRule="exact"/>
        <w:ind w:firstLine="700" w:left="20" w:right="20"/>
        <w:jc w:val="both"/>
        <w:rPr>
          <w:sz w:val="28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>В рамках реализации национальной программы «Цифровая экономика Российской Федерации», утвержденной Постановлением Правительства Российской Федерации от 02.03.2019 № 234,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в электронном формате посредством Единого портала государственных и муниципальных услуг (функций) (далее - Портал госуслуг).</w:t>
      </w:r>
    </w:p>
    <w:p w14:paraId="06000000">
      <w:pPr>
        <w:spacing w:after="0" w:before="0" w:line="322" w:lineRule="exact"/>
        <w:ind w:firstLine="700" w:left="20" w:right="20"/>
        <w:jc w:val="both"/>
        <w:rPr>
          <w:sz w:val="28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>Согласно приказу Министерства цифрового развития, связи и массовых коммуникаций Российской Федерации от 18.11.2020 № 600 государственная услуга «Аттестация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 относится к числу массовых социально значимых услуг.</w:t>
      </w:r>
    </w:p>
    <w:p w14:paraId="07000000">
      <w:pPr>
        <w:spacing w:after="0" w:before="0" w:line="322" w:lineRule="exact"/>
        <w:ind w:firstLine="700" w:left="20" w:right="20"/>
        <w:jc w:val="both"/>
        <w:rPr>
          <w:sz w:val="28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>Министерство экономического развития Российской Федерации с июня 2023 года приступает к проведению на постоянной основе автоматизированного мониторинга качества предоставления государственных услуг. В соответствии с Указом Президента Российской Федерации от 21.07.2020 № 474 «О национальных целях развития Российской Федерации на период до 2030 года» одним из целевых показателей, характеризующих достижение национальных целей - увеличение доли массовых социально значимых услуг, доступных в электронном виде, до 95 процентов.</w:t>
      </w:r>
    </w:p>
    <w:p w14:paraId="08000000">
      <w:pPr>
        <w:spacing w:after="0" w:before="0" w:line="322" w:lineRule="exact"/>
        <w:ind w:firstLine="700" w:left="20" w:right="20"/>
        <w:jc w:val="both"/>
        <w:rPr>
          <w:sz w:val="28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 xml:space="preserve">Постановлением министерства общего и профессионального образования Ростовской области от 19.10.2015 № 8 «Об утверждении административного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>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деятельность» определены варианты подачи заявления о проведении аттестации на квалификационную категорию (высшая, первая) среди которых - в форме электронного документа с использованием Портала госуслуг.</w:t>
      </w:r>
    </w:p>
    <w:p w14:paraId="09000000">
      <w:pPr>
        <w:spacing w:after="0" w:before="0" w:line="322" w:lineRule="exact"/>
        <w:ind w:firstLine="700" w:left="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 xml:space="preserve">В целях достижения показателя «увеличение доли массовых социально значимых услуг, доступных в электронном виде, до 95 процентов» педагогическим работникам организаций, осуществляющих образовательную деятельность, необходимо осуществлять подачу заявлений посредством Портала госуслуг.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>Памятка о порядке подачи заявления посредством Портала госуслуг при</w:t>
      </w:r>
      <w:r>
        <w:rPr>
          <w:rFonts w:ascii="Times New Roman" w:hAnsi="Times New Roman"/>
          <w:sz w:val="28"/>
        </w:rPr>
        <w:t>лагается.</w:t>
      </w:r>
    </w:p>
    <w:p w14:paraId="0A000000">
      <w:pPr>
        <w:spacing w:after="0" w:before="0" w:line="322" w:lineRule="exact"/>
        <w:ind w:firstLine="700" w:left="0" w:right="40"/>
        <w:jc w:val="both"/>
        <w:rPr>
          <w:sz w:val="28"/>
        </w:rPr>
      </w:pPr>
    </w:p>
    <w:p w14:paraId="0B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2023-06-13T11:25:06Z</dcterms:modified>
</cp:coreProperties>
</file>